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AFF" w:rsidRDefault="00A36E57" w:rsidP="00D92AFF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WBIT 3500 Architecture and Operating System</w:t>
      </w:r>
    </w:p>
    <w:p w:rsidR="009575F3" w:rsidRDefault="009575F3" w:rsidP="00D92AFF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:rsidR="009575F3" w:rsidRDefault="009575F3" w:rsidP="00D92AFF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Assignment 8</w:t>
      </w:r>
    </w:p>
    <w:p w:rsidR="0035161C" w:rsidRDefault="00A36E57" w:rsidP="00D92AFF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Multi-Process and Multi-Thread Programming</w:t>
      </w:r>
    </w:p>
    <w:p w:rsidR="00D92AFF" w:rsidRDefault="00D92AFF" w:rsidP="00D92AFF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color w:val="000000"/>
        </w:rPr>
      </w:pPr>
    </w:p>
    <w:p w:rsidR="00A26766" w:rsidRDefault="00A26766" w:rsidP="00D92AFF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color w:val="000000"/>
        </w:rPr>
      </w:pPr>
    </w:p>
    <w:p w:rsidR="00D92AFF" w:rsidRDefault="00D92AFF" w:rsidP="00D92AFF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</w:rPr>
        <w:sectPr w:rsidR="00D92AFF" w:rsidSect="00D92AFF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8B67D1" w:rsidRDefault="00A36E57" w:rsidP="00D92AFF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Fork a Process</w:t>
      </w:r>
    </w:p>
    <w:p w:rsidR="00A36E57" w:rsidRDefault="00A36E57" w:rsidP="008561D2">
      <w:pPr>
        <w:jc w:val="both"/>
      </w:pPr>
      <w:r>
        <w:t>The following</w:t>
      </w:r>
      <w:r w:rsidR="00EA22EC">
        <w:t xml:space="preserve"> code can fork a child process. Bo</w:t>
      </w:r>
      <w:r w:rsidR="009575F3">
        <w:t>th parent and child process can</w:t>
      </w:r>
      <w:r w:rsidR="00EA22EC">
        <w:t xml:space="preserve"> all print out 50 lines. Please modify the code to make parent process print</w:t>
      </w:r>
      <w:r w:rsidR="009575F3">
        <w:t xml:space="preserve"> out the even number of lines among</w:t>
      </w:r>
      <w:r w:rsidR="00EA22EC">
        <w:t xml:space="preserve"> the 50 lines, and the child process will only print out the odd number of lines.</w:t>
      </w:r>
      <w:r w:rsidR="005F4519">
        <w:t xml:space="preserve"> In your output message, please specify if the process is a parent process or a child process.</w:t>
      </w:r>
      <w:r w:rsidR="00B728F5">
        <w:t xml:space="preserve"> And also output the process id.</w:t>
      </w:r>
      <w:r w:rsidR="005F4519">
        <w:t xml:space="preserve"> </w:t>
      </w:r>
      <w:r w:rsidR="00EA22EC">
        <w:t>Please submi</w:t>
      </w:r>
      <w:r w:rsidR="009575F3">
        <w:t>t your source code, and the screen</w:t>
      </w:r>
      <w:r w:rsidR="00EA22EC">
        <w:t xml:space="preserve">shot of the running </w:t>
      </w:r>
      <w:r w:rsidR="009575F3">
        <w:t>result</w:t>
      </w:r>
      <w:r w:rsidR="00EA22EC">
        <w:t xml:space="preserve">. </w:t>
      </w:r>
    </w:p>
    <w:p w:rsidR="00A36E57" w:rsidRDefault="00A36E57" w:rsidP="008561D2">
      <w:pPr>
        <w:jc w:val="both"/>
      </w:pPr>
    </w:p>
    <w:p w:rsidR="00A36E57" w:rsidRDefault="00A36E57" w:rsidP="00A36E5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#</w:t>
      </w:r>
      <w:proofErr w:type="gramStart"/>
      <w:r>
        <w:rPr>
          <w:rFonts w:ascii="Courier New" w:hAnsi="Courier New" w:cs="Courier New"/>
          <w:sz w:val="22"/>
          <w:szCs w:val="22"/>
        </w:rPr>
        <w:t>include  &lt;</w:t>
      </w:r>
      <w:proofErr w:type="spellStart"/>
      <w:proofErr w:type="gramEnd"/>
      <w:r>
        <w:rPr>
          <w:rFonts w:ascii="Courier New" w:hAnsi="Courier New" w:cs="Courier New"/>
          <w:sz w:val="22"/>
          <w:szCs w:val="22"/>
        </w:rPr>
        <w:t>stdio.h</w:t>
      </w:r>
      <w:proofErr w:type="spellEnd"/>
      <w:r>
        <w:rPr>
          <w:rFonts w:ascii="Courier New" w:hAnsi="Courier New" w:cs="Courier New"/>
          <w:sz w:val="22"/>
          <w:szCs w:val="22"/>
        </w:rPr>
        <w:t>&gt;</w:t>
      </w:r>
    </w:p>
    <w:p w:rsidR="00A36E57" w:rsidRDefault="00A36E57" w:rsidP="00A36E5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#</w:t>
      </w:r>
      <w:proofErr w:type="gramStart"/>
      <w:r>
        <w:rPr>
          <w:rFonts w:ascii="Courier New" w:hAnsi="Courier New" w:cs="Courier New"/>
          <w:sz w:val="22"/>
          <w:szCs w:val="22"/>
        </w:rPr>
        <w:t>include  &lt;</w:t>
      </w:r>
      <w:proofErr w:type="spellStart"/>
      <w:proofErr w:type="gramEnd"/>
      <w:r>
        <w:rPr>
          <w:rFonts w:ascii="Courier New" w:hAnsi="Courier New" w:cs="Courier New"/>
          <w:sz w:val="22"/>
          <w:szCs w:val="22"/>
        </w:rPr>
        <w:t>string.h</w:t>
      </w:r>
      <w:proofErr w:type="spellEnd"/>
      <w:r>
        <w:rPr>
          <w:rFonts w:ascii="Courier New" w:hAnsi="Courier New" w:cs="Courier New"/>
          <w:sz w:val="22"/>
          <w:szCs w:val="22"/>
        </w:rPr>
        <w:t>&gt;</w:t>
      </w:r>
    </w:p>
    <w:p w:rsidR="00A36E57" w:rsidRDefault="00A36E57" w:rsidP="00A36E5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#</w:t>
      </w:r>
      <w:proofErr w:type="gramStart"/>
      <w:r>
        <w:rPr>
          <w:rFonts w:ascii="Courier New" w:hAnsi="Courier New" w:cs="Courier New"/>
          <w:sz w:val="22"/>
          <w:szCs w:val="22"/>
        </w:rPr>
        <w:t>include  &lt;</w:t>
      </w:r>
      <w:proofErr w:type="gramEnd"/>
      <w:r>
        <w:rPr>
          <w:rFonts w:ascii="Courier New" w:hAnsi="Courier New" w:cs="Courier New"/>
          <w:sz w:val="22"/>
          <w:szCs w:val="22"/>
        </w:rPr>
        <w:t>sys/</w:t>
      </w:r>
      <w:proofErr w:type="spellStart"/>
      <w:r>
        <w:rPr>
          <w:rFonts w:ascii="Courier New" w:hAnsi="Courier New" w:cs="Courier New"/>
          <w:sz w:val="22"/>
          <w:szCs w:val="22"/>
        </w:rPr>
        <w:t>types.h</w:t>
      </w:r>
      <w:proofErr w:type="spellEnd"/>
      <w:r>
        <w:rPr>
          <w:rFonts w:ascii="Courier New" w:hAnsi="Courier New" w:cs="Courier New"/>
          <w:sz w:val="22"/>
          <w:szCs w:val="22"/>
        </w:rPr>
        <w:t>&gt;</w:t>
      </w:r>
    </w:p>
    <w:p w:rsidR="00A36E57" w:rsidRDefault="00A36E57" w:rsidP="00A36E5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A36E57" w:rsidRDefault="00EA22EC" w:rsidP="00A36E5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#define   MAX_</w:t>
      </w:r>
      <w:proofErr w:type="gramStart"/>
      <w:r>
        <w:rPr>
          <w:rFonts w:ascii="Courier New" w:hAnsi="Courier New" w:cs="Courier New"/>
          <w:sz w:val="22"/>
          <w:szCs w:val="22"/>
        </w:rPr>
        <w:t>COUNT  50</w:t>
      </w:r>
      <w:proofErr w:type="gramEnd"/>
    </w:p>
    <w:p w:rsidR="00A36E57" w:rsidRDefault="00A36E57" w:rsidP="00A36E5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#define   BUF_SIZE   100</w:t>
      </w:r>
    </w:p>
    <w:p w:rsidR="00A36E57" w:rsidRDefault="00A36E57" w:rsidP="00A36E5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A36E57" w:rsidRDefault="00A36E57" w:rsidP="00A36E5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void  main</w:t>
      </w:r>
      <w:proofErr w:type="gramEnd"/>
      <w:r>
        <w:rPr>
          <w:rFonts w:ascii="Courier New" w:hAnsi="Courier New" w:cs="Courier New"/>
          <w:sz w:val="22"/>
          <w:szCs w:val="22"/>
        </w:rPr>
        <w:t>(void)</w:t>
      </w:r>
    </w:p>
    <w:p w:rsidR="00A36E57" w:rsidRDefault="00A36E57" w:rsidP="00A36E5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{</w:t>
      </w:r>
    </w:p>
    <w:p w:rsidR="00A36E57" w:rsidRDefault="00A36E57" w:rsidP="00A36E5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</w:t>
      </w:r>
      <w:proofErr w:type="spellStart"/>
      <w:r>
        <w:rPr>
          <w:rFonts w:ascii="Courier New" w:hAnsi="Courier New" w:cs="Courier New"/>
          <w:sz w:val="22"/>
          <w:szCs w:val="22"/>
        </w:rPr>
        <w:t>pid_</w:t>
      </w:r>
      <w:proofErr w:type="gramStart"/>
      <w:r>
        <w:rPr>
          <w:rFonts w:ascii="Courier New" w:hAnsi="Courier New" w:cs="Courier New"/>
          <w:sz w:val="22"/>
          <w:szCs w:val="22"/>
        </w:rPr>
        <w:t>t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 </w:t>
      </w:r>
      <w:proofErr w:type="spellStart"/>
      <w:r>
        <w:rPr>
          <w:rFonts w:ascii="Courier New" w:hAnsi="Courier New" w:cs="Courier New"/>
          <w:sz w:val="22"/>
          <w:szCs w:val="22"/>
        </w:rPr>
        <w:t>pid</w:t>
      </w:r>
      <w:proofErr w:type="spellEnd"/>
      <w:proofErr w:type="gramEnd"/>
      <w:r>
        <w:rPr>
          <w:rFonts w:ascii="Courier New" w:hAnsi="Courier New" w:cs="Courier New"/>
          <w:sz w:val="22"/>
          <w:szCs w:val="22"/>
        </w:rPr>
        <w:t>;</w:t>
      </w:r>
    </w:p>
    <w:p w:rsidR="00A36E57" w:rsidRDefault="00A36E57" w:rsidP="00A36E5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</w:t>
      </w:r>
      <w:proofErr w:type="spellStart"/>
      <w:proofErr w:type="gramStart"/>
      <w:r>
        <w:rPr>
          <w:rFonts w:ascii="Courier New" w:hAnsi="Courier New" w:cs="Courier New"/>
          <w:sz w:val="22"/>
          <w:szCs w:val="22"/>
        </w:rPr>
        <w:t>int</w:t>
      </w:r>
      <w:proofErr w:type="spellEnd"/>
      <w:proofErr w:type="gramEnd"/>
      <w:r>
        <w:rPr>
          <w:rFonts w:ascii="Courier New" w:hAnsi="Courier New" w:cs="Courier New"/>
          <w:sz w:val="22"/>
          <w:szCs w:val="22"/>
        </w:rPr>
        <w:t xml:space="preserve">    </w:t>
      </w:r>
      <w:proofErr w:type="spellStart"/>
      <w:r>
        <w:rPr>
          <w:rFonts w:ascii="Courier New" w:hAnsi="Courier New" w:cs="Courier New"/>
          <w:sz w:val="22"/>
          <w:szCs w:val="22"/>
        </w:rPr>
        <w:t>i</w:t>
      </w:r>
      <w:proofErr w:type="spellEnd"/>
      <w:r>
        <w:rPr>
          <w:rFonts w:ascii="Courier New" w:hAnsi="Courier New" w:cs="Courier New"/>
          <w:sz w:val="22"/>
          <w:szCs w:val="22"/>
        </w:rPr>
        <w:t>;</w:t>
      </w:r>
    </w:p>
    <w:p w:rsidR="00A36E57" w:rsidRDefault="00A36E57" w:rsidP="00A36E5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</w:t>
      </w:r>
      <w:proofErr w:type="gramStart"/>
      <w:r>
        <w:rPr>
          <w:rFonts w:ascii="Courier New" w:hAnsi="Courier New" w:cs="Courier New"/>
          <w:sz w:val="22"/>
          <w:szCs w:val="22"/>
        </w:rPr>
        <w:t>char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  </w:t>
      </w:r>
      <w:proofErr w:type="spellStart"/>
      <w:r>
        <w:rPr>
          <w:rFonts w:ascii="Courier New" w:hAnsi="Courier New" w:cs="Courier New"/>
          <w:sz w:val="22"/>
          <w:szCs w:val="22"/>
        </w:rPr>
        <w:t>buf</w:t>
      </w:r>
      <w:proofErr w:type="spellEnd"/>
      <w:r>
        <w:rPr>
          <w:rFonts w:ascii="Courier New" w:hAnsi="Courier New" w:cs="Courier New"/>
          <w:sz w:val="22"/>
          <w:szCs w:val="22"/>
        </w:rPr>
        <w:t>[BUF_SIZE];</w:t>
      </w:r>
    </w:p>
    <w:p w:rsidR="00A36E57" w:rsidRDefault="00A36E57" w:rsidP="00A36E5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A36E57" w:rsidRDefault="00A36E57" w:rsidP="00A36E5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</w:t>
      </w:r>
      <w:proofErr w:type="gramStart"/>
      <w:r>
        <w:rPr>
          <w:rFonts w:ascii="Courier New" w:hAnsi="Courier New" w:cs="Courier New"/>
          <w:sz w:val="22"/>
          <w:szCs w:val="22"/>
        </w:rPr>
        <w:t>fork(</w:t>
      </w:r>
      <w:proofErr w:type="gramEnd"/>
      <w:r>
        <w:rPr>
          <w:rFonts w:ascii="Courier New" w:hAnsi="Courier New" w:cs="Courier New"/>
          <w:sz w:val="22"/>
          <w:szCs w:val="22"/>
        </w:rPr>
        <w:t>);</w:t>
      </w:r>
    </w:p>
    <w:p w:rsidR="00A36E57" w:rsidRDefault="00A36E57" w:rsidP="00A36E5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</w:t>
      </w:r>
      <w:proofErr w:type="spellStart"/>
      <w:proofErr w:type="gramStart"/>
      <w:r>
        <w:rPr>
          <w:rFonts w:ascii="Courier New" w:hAnsi="Courier New" w:cs="Courier New"/>
          <w:sz w:val="22"/>
          <w:szCs w:val="22"/>
        </w:rPr>
        <w:t>pid</w:t>
      </w:r>
      <w:proofErr w:type="spellEnd"/>
      <w:proofErr w:type="gramEnd"/>
      <w:r>
        <w:rPr>
          <w:rFonts w:ascii="Courier New" w:hAnsi="Courier New" w:cs="Courier New"/>
          <w:sz w:val="22"/>
          <w:szCs w:val="22"/>
        </w:rPr>
        <w:t xml:space="preserve"> = </w:t>
      </w:r>
      <w:proofErr w:type="spellStart"/>
      <w:r>
        <w:rPr>
          <w:rFonts w:ascii="Courier New" w:hAnsi="Courier New" w:cs="Courier New"/>
          <w:sz w:val="22"/>
          <w:szCs w:val="22"/>
        </w:rPr>
        <w:t>getpid</w:t>
      </w:r>
      <w:proofErr w:type="spellEnd"/>
      <w:r>
        <w:rPr>
          <w:rFonts w:ascii="Courier New" w:hAnsi="Courier New" w:cs="Courier New"/>
          <w:sz w:val="22"/>
          <w:szCs w:val="22"/>
        </w:rPr>
        <w:t>();</w:t>
      </w:r>
    </w:p>
    <w:p w:rsidR="00A36E57" w:rsidRDefault="00A36E57" w:rsidP="00A36E5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</w:t>
      </w:r>
      <w:proofErr w:type="gramStart"/>
      <w:r>
        <w:rPr>
          <w:rFonts w:ascii="Courier New" w:hAnsi="Courier New" w:cs="Courier New"/>
          <w:sz w:val="22"/>
          <w:szCs w:val="22"/>
        </w:rPr>
        <w:t>for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(</w:t>
      </w:r>
      <w:proofErr w:type="spellStart"/>
      <w:r>
        <w:rPr>
          <w:rFonts w:ascii="Courier New" w:hAnsi="Courier New" w:cs="Courier New"/>
          <w:sz w:val="22"/>
          <w:szCs w:val="22"/>
        </w:rPr>
        <w:t>i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= 1; </w:t>
      </w:r>
      <w:proofErr w:type="spellStart"/>
      <w:r>
        <w:rPr>
          <w:rFonts w:ascii="Courier New" w:hAnsi="Courier New" w:cs="Courier New"/>
          <w:sz w:val="22"/>
          <w:szCs w:val="22"/>
        </w:rPr>
        <w:t>i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&lt;= MAX_COUNT; </w:t>
      </w:r>
      <w:proofErr w:type="spellStart"/>
      <w:r>
        <w:rPr>
          <w:rFonts w:ascii="Courier New" w:hAnsi="Courier New" w:cs="Courier New"/>
          <w:sz w:val="22"/>
          <w:szCs w:val="22"/>
        </w:rPr>
        <w:t>i</w:t>
      </w:r>
      <w:proofErr w:type="spellEnd"/>
      <w:r>
        <w:rPr>
          <w:rFonts w:ascii="Courier New" w:hAnsi="Courier New" w:cs="Courier New"/>
          <w:sz w:val="22"/>
          <w:szCs w:val="22"/>
        </w:rPr>
        <w:t>++) {</w:t>
      </w:r>
    </w:p>
    <w:p w:rsidR="00A36E57" w:rsidRDefault="00A36E57" w:rsidP="00A36E5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</w:t>
      </w:r>
      <w:proofErr w:type="spellStart"/>
      <w:proofErr w:type="gramStart"/>
      <w:r>
        <w:rPr>
          <w:rFonts w:ascii="Courier New" w:hAnsi="Courier New" w:cs="Courier New"/>
          <w:sz w:val="22"/>
          <w:szCs w:val="22"/>
        </w:rPr>
        <w:t>sprintf</w:t>
      </w:r>
      <w:proofErr w:type="spellEnd"/>
      <w:r>
        <w:rPr>
          <w:rFonts w:ascii="Courier New" w:hAnsi="Courier New" w:cs="Courier New"/>
          <w:sz w:val="22"/>
          <w:szCs w:val="22"/>
        </w:rPr>
        <w:t>(</w:t>
      </w:r>
      <w:proofErr w:type="spellStart"/>
      <w:proofErr w:type="gramEnd"/>
      <w:r>
        <w:rPr>
          <w:rFonts w:ascii="Courier New" w:hAnsi="Courier New" w:cs="Courier New"/>
          <w:sz w:val="22"/>
          <w:szCs w:val="22"/>
        </w:rPr>
        <w:t>buf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, "This line is from </w:t>
      </w:r>
      <w:proofErr w:type="spellStart"/>
      <w:r>
        <w:rPr>
          <w:rFonts w:ascii="Courier New" w:hAnsi="Courier New" w:cs="Courier New"/>
          <w:sz w:val="22"/>
          <w:szCs w:val="22"/>
        </w:rPr>
        <w:t>pid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%d, value = %d\n", </w:t>
      </w:r>
      <w:proofErr w:type="spellStart"/>
      <w:r>
        <w:rPr>
          <w:rFonts w:ascii="Courier New" w:hAnsi="Courier New" w:cs="Courier New"/>
          <w:sz w:val="22"/>
          <w:szCs w:val="22"/>
        </w:rPr>
        <w:t>pid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sz w:val="22"/>
          <w:szCs w:val="22"/>
        </w:rPr>
        <w:t>i</w:t>
      </w:r>
      <w:proofErr w:type="spellEnd"/>
      <w:r>
        <w:rPr>
          <w:rFonts w:ascii="Courier New" w:hAnsi="Courier New" w:cs="Courier New"/>
          <w:sz w:val="22"/>
          <w:szCs w:val="22"/>
        </w:rPr>
        <w:t>);</w:t>
      </w:r>
    </w:p>
    <w:p w:rsidR="00A36E57" w:rsidRDefault="00A36E57" w:rsidP="00A36E5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</w:t>
      </w:r>
      <w:proofErr w:type="gramStart"/>
      <w:r>
        <w:rPr>
          <w:rFonts w:ascii="Courier New" w:hAnsi="Courier New" w:cs="Courier New"/>
          <w:sz w:val="22"/>
          <w:szCs w:val="22"/>
        </w:rPr>
        <w:t>write(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1, </w:t>
      </w:r>
      <w:proofErr w:type="spellStart"/>
      <w:r>
        <w:rPr>
          <w:rFonts w:ascii="Courier New" w:hAnsi="Courier New" w:cs="Courier New"/>
          <w:sz w:val="22"/>
          <w:szCs w:val="22"/>
        </w:rPr>
        <w:t>buf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sz w:val="22"/>
          <w:szCs w:val="22"/>
        </w:rPr>
        <w:t>strlen</w:t>
      </w:r>
      <w:proofErr w:type="spellEnd"/>
      <w:r>
        <w:rPr>
          <w:rFonts w:ascii="Courier New" w:hAnsi="Courier New" w:cs="Courier New"/>
          <w:sz w:val="22"/>
          <w:szCs w:val="22"/>
        </w:rPr>
        <w:t>(</w:t>
      </w:r>
      <w:proofErr w:type="spellStart"/>
      <w:r>
        <w:rPr>
          <w:rFonts w:ascii="Courier New" w:hAnsi="Courier New" w:cs="Courier New"/>
          <w:sz w:val="22"/>
          <w:szCs w:val="22"/>
        </w:rPr>
        <w:t>buf</w:t>
      </w:r>
      <w:proofErr w:type="spellEnd"/>
      <w:r>
        <w:rPr>
          <w:rFonts w:ascii="Courier New" w:hAnsi="Courier New" w:cs="Courier New"/>
          <w:sz w:val="22"/>
          <w:szCs w:val="22"/>
        </w:rPr>
        <w:t>));</w:t>
      </w:r>
    </w:p>
    <w:p w:rsidR="00A36E57" w:rsidRDefault="00A36E57" w:rsidP="00A36E5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} </w:t>
      </w:r>
    </w:p>
    <w:p w:rsidR="00A36E57" w:rsidRDefault="00A36E57" w:rsidP="00A36E5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}</w:t>
      </w:r>
    </w:p>
    <w:p w:rsidR="00FB7ED8" w:rsidRPr="00FB7ED8" w:rsidRDefault="00FB7ED8" w:rsidP="00FB7ED8">
      <w:pPr>
        <w:autoSpaceDE w:val="0"/>
        <w:autoSpaceDN w:val="0"/>
        <w:adjustRightInd w:val="0"/>
        <w:rPr>
          <w:bCs/>
          <w:color w:val="000000"/>
        </w:rPr>
      </w:pPr>
    </w:p>
    <w:p w:rsidR="00A07B1C" w:rsidRPr="00FB7ED8" w:rsidRDefault="00B17C90" w:rsidP="00A07B1C">
      <w:pPr>
        <w:autoSpaceDE w:val="0"/>
        <w:autoSpaceDN w:val="0"/>
        <w:adjustRightInd w:val="0"/>
        <w:rPr>
          <w:b/>
          <w:bCs/>
          <w:color w:val="000000"/>
        </w:rPr>
      </w:pPr>
      <w:r w:rsidRPr="00FB7ED8">
        <w:rPr>
          <w:b/>
          <w:bCs/>
          <w:color w:val="000000"/>
        </w:rPr>
        <w:t>Submission:</w:t>
      </w:r>
    </w:p>
    <w:p w:rsidR="00B17C90" w:rsidRDefault="00B17C90" w:rsidP="00B17C90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Please submit your </w:t>
      </w:r>
      <w:r w:rsidR="009575F3">
        <w:rPr>
          <w:color w:val="000000"/>
          <w:sz w:val="22"/>
          <w:szCs w:val="22"/>
        </w:rPr>
        <w:t>C</w:t>
      </w:r>
      <w:r w:rsidR="00FB7ED8">
        <w:rPr>
          <w:color w:val="000000"/>
          <w:sz w:val="22"/>
          <w:szCs w:val="22"/>
        </w:rPr>
        <w:t xml:space="preserve"> language </w:t>
      </w:r>
      <w:r>
        <w:rPr>
          <w:color w:val="000000"/>
          <w:sz w:val="22"/>
          <w:szCs w:val="22"/>
        </w:rPr>
        <w:t>source code;</w:t>
      </w:r>
    </w:p>
    <w:p w:rsidR="006E29F7" w:rsidRDefault="00F65530" w:rsidP="00B17C90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Please submit at least two</w:t>
      </w:r>
      <w:r w:rsidR="00FB7ED8">
        <w:rPr>
          <w:color w:val="000000"/>
          <w:sz w:val="22"/>
          <w:szCs w:val="22"/>
        </w:rPr>
        <w:t xml:space="preserve"> snapshot</w:t>
      </w:r>
      <w:r>
        <w:rPr>
          <w:color w:val="000000"/>
          <w:sz w:val="22"/>
          <w:szCs w:val="22"/>
        </w:rPr>
        <w:t>s</w:t>
      </w:r>
      <w:r w:rsidR="00FB7ED8">
        <w:rPr>
          <w:color w:val="000000"/>
          <w:sz w:val="22"/>
          <w:szCs w:val="22"/>
        </w:rPr>
        <w:t xml:space="preserve"> to </w:t>
      </w:r>
      <w:r w:rsidR="000C3850">
        <w:rPr>
          <w:color w:val="000000"/>
          <w:sz w:val="22"/>
          <w:szCs w:val="22"/>
        </w:rPr>
        <w:t xml:space="preserve">show your </w:t>
      </w:r>
      <w:r w:rsidR="00FB7ED8">
        <w:rPr>
          <w:color w:val="000000"/>
          <w:sz w:val="22"/>
          <w:szCs w:val="22"/>
        </w:rPr>
        <w:t>compiling and running results</w:t>
      </w:r>
      <w:r w:rsidR="009575F3">
        <w:rPr>
          <w:color w:val="000000"/>
          <w:sz w:val="22"/>
          <w:szCs w:val="22"/>
        </w:rPr>
        <w:t xml:space="preserve"> under Cygwin</w:t>
      </w:r>
      <w:r w:rsidR="00B17C90">
        <w:rPr>
          <w:color w:val="000000"/>
          <w:sz w:val="22"/>
          <w:szCs w:val="22"/>
        </w:rPr>
        <w:t>.</w:t>
      </w:r>
    </w:p>
    <w:p w:rsidR="006E29F7" w:rsidRDefault="006E29F7" w:rsidP="006E29F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6E29F7" w:rsidRDefault="006E29F7" w:rsidP="006E29F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Grading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121"/>
        <w:gridCol w:w="767"/>
      </w:tblGrid>
      <w:tr w:rsidR="00361FF5" w:rsidTr="00063B51">
        <w:tc>
          <w:tcPr>
            <w:tcW w:w="4489" w:type="dxa"/>
            <w:gridSpan w:val="2"/>
          </w:tcPr>
          <w:p w:rsidR="00361FF5" w:rsidRDefault="00361FF5" w:rsidP="006E29F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Criteria</w:t>
            </w:r>
          </w:p>
        </w:tc>
        <w:tc>
          <w:tcPr>
            <w:tcW w:w="767" w:type="dxa"/>
          </w:tcPr>
          <w:p w:rsidR="00361FF5" w:rsidRDefault="00361FF5" w:rsidP="006E29F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Points</w:t>
            </w:r>
          </w:p>
        </w:tc>
      </w:tr>
      <w:tr w:rsidR="00361FF5" w:rsidTr="009B6A1F">
        <w:tc>
          <w:tcPr>
            <w:tcW w:w="4489" w:type="dxa"/>
            <w:gridSpan w:val="2"/>
          </w:tcPr>
          <w:p w:rsidR="00361FF5" w:rsidRDefault="00361FF5" w:rsidP="006E29F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Source code without compiling error</w:t>
            </w:r>
          </w:p>
        </w:tc>
        <w:tc>
          <w:tcPr>
            <w:tcW w:w="767" w:type="dxa"/>
          </w:tcPr>
          <w:p w:rsidR="00361FF5" w:rsidRDefault="00361FF5" w:rsidP="006E29F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</w:tr>
      <w:tr w:rsidR="00361FF5" w:rsidTr="00F06A76">
        <w:tc>
          <w:tcPr>
            <w:tcW w:w="4489" w:type="dxa"/>
            <w:gridSpan w:val="2"/>
          </w:tcPr>
          <w:p w:rsidR="00361FF5" w:rsidRDefault="00F65530" w:rsidP="006E29F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Screen</w:t>
            </w:r>
            <w:r w:rsidR="00361FF5">
              <w:rPr>
                <w:color w:val="000000"/>
                <w:sz w:val="22"/>
                <w:szCs w:val="22"/>
              </w:rPr>
              <w:t>shot</w:t>
            </w:r>
            <w:r>
              <w:rPr>
                <w:color w:val="000000"/>
                <w:sz w:val="22"/>
                <w:szCs w:val="22"/>
              </w:rPr>
              <w:t>s</w:t>
            </w:r>
            <w:r w:rsidR="00361FF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clearly show</w:t>
            </w:r>
            <w:r w:rsidR="00361FF5">
              <w:rPr>
                <w:color w:val="000000"/>
                <w:sz w:val="22"/>
                <w:szCs w:val="22"/>
              </w:rPr>
              <w:t xml:space="preserve"> all the required information </w:t>
            </w:r>
          </w:p>
        </w:tc>
        <w:tc>
          <w:tcPr>
            <w:tcW w:w="767" w:type="dxa"/>
          </w:tcPr>
          <w:p w:rsidR="00361FF5" w:rsidRDefault="00361FF5" w:rsidP="006E29F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 </w:t>
            </w:r>
          </w:p>
        </w:tc>
      </w:tr>
      <w:tr w:rsidR="00361FF5" w:rsidTr="00361FF5">
        <w:tc>
          <w:tcPr>
            <w:tcW w:w="1368" w:type="dxa"/>
            <w:vMerge w:val="restart"/>
          </w:tcPr>
          <w:p w:rsidR="00361FF5" w:rsidRDefault="00361FF5" w:rsidP="006E29F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361FF5" w:rsidRDefault="00361FF5" w:rsidP="006E29F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Testing:</w:t>
            </w:r>
          </w:p>
        </w:tc>
        <w:tc>
          <w:tcPr>
            <w:tcW w:w="3121" w:type="dxa"/>
          </w:tcPr>
          <w:p w:rsidR="00361FF5" w:rsidRDefault="00361FF5" w:rsidP="006E29F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Even number output for parent process</w:t>
            </w:r>
          </w:p>
        </w:tc>
        <w:tc>
          <w:tcPr>
            <w:tcW w:w="767" w:type="dxa"/>
          </w:tcPr>
          <w:p w:rsidR="00361FF5" w:rsidRDefault="00361FF5" w:rsidP="006E29F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361FF5" w:rsidTr="00361FF5">
        <w:tc>
          <w:tcPr>
            <w:tcW w:w="1368" w:type="dxa"/>
            <w:vMerge/>
          </w:tcPr>
          <w:p w:rsidR="00361FF5" w:rsidRDefault="00361FF5" w:rsidP="006E29F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121" w:type="dxa"/>
          </w:tcPr>
          <w:p w:rsidR="00361FF5" w:rsidRDefault="00361FF5" w:rsidP="006E29F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Odd number output for child process</w:t>
            </w:r>
          </w:p>
        </w:tc>
        <w:tc>
          <w:tcPr>
            <w:tcW w:w="767" w:type="dxa"/>
          </w:tcPr>
          <w:p w:rsidR="00361FF5" w:rsidRDefault="00361FF5" w:rsidP="006E29F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361FF5" w:rsidTr="00361FF5">
        <w:tc>
          <w:tcPr>
            <w:tcW w:w="1368" w:type="dxa"/>
            <w:vMerge/>
          </w:tcPr>
          <w:p w:rsidR="00361FF5" w:rsidRDefault="00361FF5" w:rsidP="006E29F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121" w:type="dxa"/>
          </w:tcPr>
          <w:p w:rsidR="00361FF5" w:rsidRDefault="00361FF5" w:rsidP="006E29F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Specify parent process with correct Process ID</w:t>
            </w:r>
          </w:p>
        </w:tc>
        <w:tc>
          <w:tcPr>
            <w:tcW w:w="767" w:type="dxa"/>
          </w:tcPr>
          <w:p w:rsidR="00361FF5" w:rsidRDefault="00361FF5" w:rsidP="006E29F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361FF5" w:rsidTr="00361FF5">
        <w:trPr>
          <w:trHeight w:val="521"/>
        </w:trPr>
        <w:tc>
          <w:tcPr>
            <w:tcW w:w="1368" w:type="dxa"/>
            <w:vMerge/>
          </w:tcPr>
          <w:p w:rsidR="00361FF5" w:rsidRDefault="00361FF5" w:rsidP="006E29F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121" w:type="dxa"/>
          </w:tcPr>
          <w:p w:rsidR="00361FF5" w:rsidRDefault="00361FF5" w:rsidP="006E29F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Specify child process with correct Process ID</w:t>
            </w:r>
          </w:p>
        </w:tc>
        <w:tc>
          <w:tcPr>
            <w:tcW w:w="767" w:type="dxa"/>
          </w:tcPr>
          <w:p w:rsidR="00361FF5" w:rsidRDefault="00361FF5" w:rsidP="006E29F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</w:tbl>
    <w:p w:rsidR="00B17C90" w:rsidRPr="006E29F7" w:rsidRDefault="00B17C90" w:rsidP="006E29F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E29F7">
        <w:rPr>
          <w:color w:val="000000"/>
          <w:sz w:val="22"/>
          <w:szCs w:val="22"/>
        </w:rPr>
        <w:t xml:space="preserve"> </w:t>
      </w:r>
    </w:p>
    <w:p w:rsidR="00484858" w:rsidRDefault="00484858" w:rsidP="00A07B1C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484858" w:rsidRPr="00A07B1C" w:rsidRDefault="00484858" w:rsidP="00A07B1C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85EEA" w:rsidRDefault="00F85EEA" w:rsidP="008F1578">
      <w:pPr>
        <w:rPr>
          <w:rFonts w:ascii="Calibri-Bold" w:hAnsi="Calibri-Bold" w:cs="Calibri-Bold"/>
          <w:b/>
          <w:bCs/>
          <w:color w:val="000000"/>
        </w:rPr>
        <w:sectPr w:rsidR="00F85EEA" w:rsidSect="00A2676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F85EEA" w:rsidRDefault="00F85EEA" w:rsidP="00D92AFF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</w:rPr>
        <w:sectPr w:rsidR="00F85EEA" w:rsidSect="00F85EE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F85EEA" w:rsidRDefault="00F85EEA" w:rsidP="00D92AFF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</w:rPr>
        <w:sectPr w:rsidR="00F85EEA" w:rsidSect="00A2676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F85EEA" w:rsidRDefault="00F85EEA" w:rsidP="00D92AFF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</w:rPr>
        <w:sectPr w:rsidR="00F85EEA" w:rsidSect="00F85EE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E06F5" w:rsidRDefault="00CE06F5" w:rsidP="00D92AFF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</w:rPr>
      </w:pPr>
    </w:p>
    <w:p w:rsidR="00CE06F5" w:rsidRDefault="00CE06F5" w:rsidP="00D92AFF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</w:rPr>
      </w:pPr>
    </w:p>
    <w:p w:rsidR="008F7D0E" w:rsidRDefault="008F7D0E" w:rsidP="00D92AFF"/>
    <w:p w:rsidR="004B1AD9" w:rsidRDefault="004B1AD9" w:rsidP="00D92AFF"/>
    <w:sectPr w:rsidR="004B1AD9" w:rsidSect="00F85EE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9A74E4"/>
    <w:multiLevelType w:val="hybridMultilevel"/>
    <w:tmpl w:val="305A3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A6A2A"/>
    <w:multiLevelType w:val="hybridMultilevel"/>
    <w:tmpl w:val="7B5858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54538C"/>
    <w:multiLevelType w:val="hybridMultilevel"/>
    <w:tmpl w:val="B518EC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E0807"/>
    <w:multiLevelType w:val="hybridMultilevel"/>
    <w:tmpl w:val="0F744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15C49"/>
    <w:multiLevelType w:val="hybridMultilevel"/>
    <w:tmpl w:val="199CE2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0E140D"/>
    <w:multiLevelType w:val="hybridMultilevel"/>
    <w:tmpl w:val="82C8A1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D4E"/>
    <w:rsid w:val="000B79A2"/>
    <w:rsid w:val="000C3850"/>
    <w:rsid w:val="000C7680"/>
    <w:rsid w:val="00183129"/>
    <w:rsid w:val="001955C8"/>
    <w:rsid w:val="00196D4E"/>
    <w:rsid w:val="00220676"/>
    <w:rsid w:val="002249E0"/>
    <w:rsid w:val="00230551"/>
    <w:rsid w:val="002777F4"/>
    <w:rsid w:val="002E0AA0"/>
    <w:rsid w:val="0035161C"/>
    <w:rsid w:val="00355AF5"/>
    <w:rsid w:val="00361FF5"/>
    <w:rsid w:val="00376A53"/>
    <w:rsid w:val="003842A1"/>
    <w:rsid w:val="00481106"/>
    <w:rsid w:val="00484858"/>
    <w:rsid w:val="004B1AD9"/>
    <w:rsid w:val="004E024C"/>
    <w:rsid w:val="0053712C"/>
    <w:rsid w:val="00561E72"/>
    <w:rsid w:val="005F4519"/>
    <w:rsid w:val="006E29F7"/>
    <w:rsid w:val="0079262E"/>
    <w:rsid w:val="008421DF"/>
    <w:rsid w:val="008561D2"/>
    <w:rsid w:val="00882267"/>
    <w:rsid w:val="008B67D1"/>
    <w:rsid w:val="008F1578"/>
    <w:rsid w:val="008F7D0E"/>
    <w:rsid w:val="009575F3"/>
    <w:rsid w:val="00993998"/>
    <w:rsid w:val="009E4E00"/>
    <w:rsid w:val="00A07B1C"/>
    <w:rsid w:val="00A26766"/>
    <w:rsid w:val="00A36E57"/>
    <w:rsid w:val="00B17C90"/>
    <w:rsid w:val="00B728F5"/>
    <w:rsid w:val="00BA6EBA"/>
    <w:rsid w:val="00C52FA7"/>
    <w:rsid w:val="00CE06F5"/>
    <w:rsid w:val="00D92AFF"/>
    <w:rsid w:val="00E27856"/>
    <w:rsid w:val="00EA22EC"/>
    <w:rsid w:val="00F65530"/>
    <w:rsid w:val="00F85EEA"/>
    <w:rsid w:val="00F87D66"/>
    <w:rsid w:val="00FB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DCE0AD5-D5B9-4413-9D72-60F4E0CD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99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249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49E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B67D1"/>
    <w:pPr>
      <w:spacing w:before="100" w:beforeAutospacing="1" w:after="100" w:afterAutospacing="1"/>
    </w:pPr>
    <w:rPr>
      <w:lang w:eastAsia="zh-CN"/>
    </w:rPr>
  </w:style>
  <w:style w:type="character" w:customStyle="1" w:styleId="apple-converted-space">
    <w:name w:val="apple-converted-space"/>
    <w:basedOn w:val="DefaultParagraphFont"/>
    <w:rsid w:val="008B67D1"/>
  </w:style>
  <w:style w:type="character" w:styleId="Hyperlink">
    <w:name w:val="Hyperlink"/>
    <w:basedOn w:val="DefaultParagraphFont"/>
    <w:uiPriority w:val="99"/>
    <w:unhideWhenUsed/>
    <w:rsid w:val="008B67D1"/>
    <w:rPr>
      <w:color w:val="0000FF"/>
      <w:u w:val="single"/>
    </w:rPr>
  </w:style>
  <w:style w:type="table" w:styleId="TableGrid">
    <w:name w:val="Table Grid"/>
    <w:basedOn w:val="TableNormal"/>
    <w:rsid w:val="00361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State University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</dc:creator>
  <cp:lastModifiedBy>Blayr Carter</cp:lastModifiedBy>
  <cp:revision>2</cp:revision>
  <cp:lastPrinted>2014-02-06T18:53:00Z</cp:lastPrinted>
  <dcterms:created xsi:type="dcterms:W3CDTF">2017-07-04T00:19:00Z</dcterms:created>
  <dcterms:modified xsi:type="dcterms:W3CDTF">2017-07-04T00:19:00Z</dcterms:modified>
</cp:coreProperties>
</file>